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66" w:rsidRDefault="00927B25" w:rsidP="00D04F66">
      <w:pPr>
        <w:pStyle w:val="Default"/>
        <w:jc w:val="center"/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2140585</wp:posOffset>
            </wp:positionH>
            <wp:positionV relativeFrom="paragraph">
              <wp:posOffset>0</wp:posOffset>
            </wp:positionV>
            <wp:extent cx="2576830" cy="718820"/>
            <wp:effectExtent l="0" t="0" r="0" b="5080"/>
            <wp:wrapSquare wrapText="left"/>
            <wp:docPr id="7" name="Picture 7" descr="hic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c_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14786" r="6117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7A" w:rsidRDefault="00C47F7A" w:rsidP="00D04F66">
      <w:pPr>
        <w:pStyle w:val="Default"/>
        <w:jc w:val="center"/>
        <w:rPr>
          <w:b/>
          <w:bCs/>
        </w:rPr>
      </w:pPr>
    </w:p>
    <w:p w:rsidR="00514F68" w:rsidRDefault="00514F68" w:rsidP="00D52EB2">
      <w:pPr>
        <w:pStyle w:val="Default"/>
        <w:spacing w:line="360" w:lineRule="auto"/>
        <w:jc w:val="center"/>
        <w:rPr>
          <w:b/>
          <w:bCs/>
          <w:sz w:val="21"/>
          <w:szCs w:val="21"/>
        </w:rPr>
      </w:pPr>
    </w:p>
    <w:p w:rsidR="00514F68" w:rsidRDefault="00514F68" w:rsidP="00D52EB2">
      <w:pPr>
        <w:pStyle w:val="Default"/>
        <w:spacing w:line="360" w:lineRule="auto"/>
        <w:jc w:val="center"/>
        <w:rPr>
          <w:b/>
          <w:bCs/>
          <w:sz w:val="21"/>
          <w:szCs w:val="21"/>
        </w:rPr>
      </w:pPr>
    </w:p>
    <w:p w:rsidR="00A57ABE" w:rsidRPr="00EB753A" w:rsidRDefault="000A15B3" w:rsidP="00D52EB2">
      <w:pPr>
        <w:pStyle w:val="Default"/>
        <w:spacing w:line="360" w:lineRule="auto"/>
        <w:jc w:val="center"/>
        <w:rPr>
          <w:b/>
          <w:bCs/>
          <w:sz w:val="21"/>
          <w:szCs w:val="21"/>
        </w:rPr>
      </w:pPr>
      <w:r w:rsidRPr="00EB753A">
        <w:rPr>
          <w:b/>
          <w:bCs/>
          <w:sz w:val="21"/>
          <w:szCs w:val="21"/>
        </w:rPr>
        <w:t>G</w:t>
      </w:r>
      <w:r w:rsidR="00D04F66" w:rsidRPr="00EB753A">
        <w:rPr>
          <w:b/>
          <w:bCs/>
          <w:sz w:val="21"/>
          <w:szCs w:val="21"/>
        </w:rPr>
        <w:t>uidance Notes</w:t>
      </w:r>
    </w:p>
    <w:p w:rsidR="00A57ABE" w:rsidRPr="00EB753A" w:rsidRDefault="00A57ABE" w:rsidP="00D52EB2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EB753A">
        <w:rPr>
          <w:b/>
          <w:sz w:val="21"/>
          <w:szCs w:val="21"/>
          <w:u w:val="single"/>
        </w:rPr>
        <w:t xml:space="preserve">APPLICATION FOR THE STANDARD HEALTH INSURANCE CONTRACT </w:t>
      </w:r>
    </w:p>
    <w:p w:rsidR="00A57ABE" w:rsidRPr="00EB753A" w:rsidRDefault="00A57ABE" w:rsidP="00D52EB2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EB753A">
        <w:rPr>
          <w:b/>
          <w:sz w:val="21"/>
          <w:szCs w:val="21"/>
          <w:u w:val="single"/>
        </w:rPr>
        <w:t xml:space="preserve">PREMIUM PAYMENT ASSISTANCE </w:t>
      </w:r>
      <w:r w:rsidR="007C746D">
        <w:rPr>
          <w:b/>
          <w:sz w:val="21"/>
          <w:szCs w:val="21"/>
          <w:u w:val="single"/>
        </w:rPr>
        <w:t xml:space="preserve">PROGRAM (PPAP) </w:t>
      </w:r>
      <w:r w:rsidR="00A77411" w:rsidRPr="00EB753A">
        <w:rPr>
          <w:b/>
          <w:sz w:val="21"/>
          <w:szCs w:val="21"/>
          <w:u w:val="single"/>
        </w:rPr>
        <w:t>FOR DISPLACED TOURISM SECTOR WORKERS</w:t>
      </w:r>
    </w:p>
    <w:p w:rsidR="005162CB" w:rsidRPr="007C746D" w:rsidRDefault="005162CB" w:rsidP="005162CB">
      <w:pPr>
        <w:tabs>
          <w:tab w:val="left" w:pos="3825"/>
        </w:tabs>
        <w:rPr>
          <w:sz w:val="16"/>
          <w:szCs w:val="16"/>
        </w:rPr>
      </w:pPr>
    </w:p>
    <w:p w:rsidR="005162CB" w:rsidRPr="009651CC" w:rsidRDefault="005162CB" w:rsidP="005162CB">
      <w:pPr>
        <w:ind w:left="360"/>
        <w:rPr>
          <w:sz w:val="20"/>
          <w:szCs w:val="20"/>
        </w:rPr>
      </w:pPr>
      <w:r w:rsidRPr="009651CC">
        <w:rPr>
          <w:sz w:val="20"/>
          <w:szCs w:val="20"/>
        </w:rPr>
        <w:t xml:space="preserve">These guidance notes are intended to provide useful information if you are applying for assistance with the payment of the premium for the </w:t>
      </w:r>
      <w:r w:rsidRPr="009651CC">
        <w:rPr>
          <w:b/>
          <w:sz w:val="20"/>
          <w:szCs w:val="20"/>
        </w:rPr>
        <w:t>Standard Health Insurance Contract</w:t>
      </w:r>
      <w:r w:rsidR="004D394F" w:rsidRPr="009651CC">
        <w:rPr>
          <w:b/>
          <w:sz w:val="20"/>
          <w:szCs w:val="20"/>
        </w:rPr>
        <w:t xml:space="preserve"> </w:t>
      </w:r>
      <w:r w:rsidR="004D394F" w:rsidRPr="009651CC">
        <w:rPr>
          <w:sz w:val="20"/>
          <w:szCs w:val="20"/>
        </w:rPr>
        <w:t>(SHIC)</w:t>
      </w:r>
      <w:r w:rsidR="004D394F" w:rsidRPr="009651CC">
        <w:rPr>
          <w:b/>
          <w:sz w:val="20"/>
          <w:szCs w:val="20"/>
        </w:rPr>
        <w:t xml:space="preserve"> </w:t>
      </w:r>
      <w:r w:rsidR="00A77411" w:rsidRPr="009651CC">
        <w:rPr>
          <w:sz w:val="20"/>
          <w:szCs w:val="20"/>
        </w:rPr>
        <w:t xml:space="preserve">for </w:t>
      </w:r>
      <w:r w:rsidR="00A77411" w:rsidRPr="009651CC">
        <w:rPr>
          <w:b/>
          <w:sz w:val="20"/>
          <w:szCs w:val="20"/>
        </w:rPr>
        <w:t>displaced tourism sector workers</w:t>
      </w:r>
      <w:r w:rsidRPr="009651CC">
        <w:rPr>
          <w:sz w:val="20"/>
          <w:szCs w:val="20"/>
        </w:rPr>
        <w:t xml:space="preserve">. </w:t>
      </w:r>
    </w:p>
    <w:p w:rsidR="005162CB" w:rsidRPr="009651CC" w:rsidRDefault="005162CB" w:rsidP="005162CB">
      <w:pPr>
        <w:ind w:left="360"/>
        <w:rPr>
          <w:sz w:val="20"/>
          <w:szCs w:val="20"/>
        </w:rPr>
      </w:pPr>
    </w:p>
    <w:p w:rsidR="007C746D" w:rsidRPr="009651CC" w:rsidRDefault="007C746D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Deadline to submit application for </w:t>
      </w:r>
      <w:r w:rsidR="00385DC4">
        <w:rPr>
          <w:b/>
          <w:sz w:val="20"/>
          <w:szCs w:val="20"/>
          <w:u w:val="single"/>
        </w:rPr>
        <w:t>February</w:t>
      </w:r>
      <w:r w:rsidR="006C2ED6">
        <w:rPr>
          <w:b/>
          <w:sz w:val="20"/>
          <w:szCs w:val="20"/>
          <w:u w:val="single"/>
        </w:rPr>
        <w:t xml:space="preserve"> </w:t>
      </w:r>
      <w:r w:rsidR="00450129" w:rsidRPr="009651CC">
        <w:rPr>
          <w:b/>
          <w:sz w:val="20"/>
          <w:szCs w:val="20"/>
          <w:u w:val="single"/>
        </w:rPr>
        <w:t>202</w:t>
      </w:r>
      <w:r w:rsidR="006C2ED6">
        <w:rPr>
          <w:b/>
          <w:sz w:val="20"/>
          <w:szCs w:val="20"/>
          <w:u w:val="single"/>
        </w:rPr>
        <w:t>2</w:t>
      </w:r>
      <w:r w:rsidRPr="009651CC">
        <w:rPr>
          <w:sz w:val="20"/>
          <w:szCs w:val="20"/>
        </w:rPr>
        <w:t xml:space="preserve"> assistance </w:t>
      </w:r>
      <w:r w:rsidR="007C08B1" w:rsidRPr="009651CC">
        <w:rPr>
          <w:sz w:val="20"/>
          <w:szCs w:val="20"/>
        </w:rPr>
        <w:t>is</w:t>
      </w:r>
      <w:r w:rsidR="005A680E">
        <w:rPr>
          <w:sz w:val="20"/>
          <w:szCs w:val="20"/>
        </w:rPr>
        <w:t xml:space="preserve"> </w:t>
      </w:r>
      <w:r w:rsidR="00385DC4">
        <w:rPr>
          <w:b/>
          <w:color w:val="FF0000"/>
          <w:sz w:val="20"/>
          <w:szCs w:val="20"/>
          <w:u w:val="double"/>
        </w:rPr>
        <w:t>WEDNESDAY, JANUARY 19, 2022</w:t>
      </w:r>
      <w:r w:rsidRPr="009651CC">
        <w:rPr>
          <w:b/>
          <w:color w:val="FF0000"/>
          <w:sz w:val="20"/>
          <w:szCs w:val="20"/>
          <w:u w:val="double"/>
        </w:rPr>
        <w:t>.</w:t>
      </w:r>
    </w:p>
    <w:p w:rsidR="008D448C" w:rsidRPr="009651CC" w:rsidRDefault="008D448C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Eligible applicants </w:t>
      </w:r>
      <w:r w:rsidR="00A14BDF" w:rsidRPr="009651CC">
        <w:rPr>
          <w:sz w:val="20"/>
          <w:szCs w:val="20"/>
        </w:rPr>
        <w:t xml:space="preserve">include persons who are legal residents and currently </w:t>
      </w:r>
      <w:r w:rsidRPr="009651CC">
        <w:rPr>
          <w:sz w:val="20"/>
          <w:szCs w:val="20"/>
        </w:rPr>
        <w:t>residing in the Cayman Islands and are currently unemployed</w:t>
      </w:r>
      <w:r w:rsidR="00AA4BFE" w:rsidRPr="009651CC">
        <w:rPr>
          <w:sz w:val="20"/>
          <w:szCs w:val="20"/>
        </w:rPr>
        <w:t xml:space="preserve"> or not working full-time in the Tourism/Hospitality Sector</w:t>
      </w:r>
      <w:r w:rsidRPr="009651CC">
        <w:rPr>
          <w:sz w:val="20"/>
          <w:szCs w:val="20"/>
        </w:rPr>
        <w:t xml:space="preserve"> </w:t>
      </w:r>
      <w:r w:rsidRPr="009651CC">
        <w:rPr>
          <w:bCs/>
          <w:sz w:val="20"/>
          <w:szCs w:val="20"/>
        </w:rPr>
        <w:t>as</w:t>
      </w:r>
      <w:r w:rsidRPr="009651CC">
        <w:rPr>
          <w:b/>
          <w:bCs/>
          <w:sz w:val="20"/>
          <w:szCs w:val="20"/>
        </w:rPr>
        <w:t xml:space="preserve"> </w:t>
      </w:r>
      <w:r w:rsidR="00A14BDF" w:rsidRPr="009651CC">
        <w:rPr>
          <w:sz w:val="20"/>
          <w:szCs w:val="20"/>
        </w:rPr>
        <w:t>a result of </w:t>
      </w:r>
      <w:r w:rsidRPr="009651CC">
        <w:rPr>
          <w:sz w:val="20"/>
          <w:szCs w:val="20"/>
        </w:rPr>
        <w:t xml:space="preserve">the </w:t>
      </w:r>
      <w:r w:rsidR="00AA4BFE" w:rsidRPr="009651CC">
        <w:rPr>
          <w:sz w:val="20"/>
          <w:szCs w:val="20"/>
        </w:rPr>
        <w:t>COVID -19 Pandemic</w:t>
      </w:r>
      <w:r w:rsidRPr="009651CC">
        <w:rPr>
          <w:sz w:val="20"/>
          <w:szCs w:val="20"/>
        </w:rPr>
        <w:t>.</w:t>
      </w:r>
    </w:p>
    <w:p w:rsidR="00A14BDF" w:rsidRPr="009651CC" w:rsidRDefault="00E05338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Assistance will </w:t>
      </w:r>
      <w:r>
        <w:rPr>
          <w:b/>
          <w:sz w:val="20"/>
          <w:szCs w:val="20"/>
          <w:u w:val="single"/>
        </w:rPr>
        <w:t xml:space="preserve">not </w:t>
      </w:r>
      <w:r>
        <w:rPr>
          <w:sz w:val="20"/>
          <w:szCs w:val="20"/>
        </w:rPr>
        <w:t xml:space="preserve">be provided to </w:t>
      </w:r>
      <w:r>
        <w:rPr>
          <w:b/>
          <w:sz w:val="20"/>
          <w:szCs w:val="20"/>
          <w:u w:val="single"/>
        </w:rPr>
        <w:t>any</w:t>
      </w:r>
      <w:r>
        <w:rPr>
          <w:sz w:val="20"/>
          <w:szCs w:val="20"/>
        </w:rPr>
        <w:t xml:space="preserve"> applicant on a work permit</w:t>
      </w:r>
      <w:r w:rsidR="008940E3">
        <w:rPr>
          <w:sz w:val="20"/>
          <w:szCs w:val="20"/>
        </w:rPr>
        <w:t>.</w:t>
      </w:r>
    </w:p>
    <w:p w:rsidR="009B17D5" w:rsidRPr="009651CC" w:rsidRDefault="00D13C2E" w:rsidP="00723BF3">
      <w:pPr>
        <w:numPr>
          <w:ilvl w:val="0"/>
          <w:numId w:val="20"/>
        </w:numPr>
        <w:rPr>
          <w:sz w:val="20"/>
          <w:szCs w:val="20"/>
        </w:rPr>
      </w:pPr>
      <w:r w:rsidRPr="009651CC">
        <w:rPr>
          <w:sz w:val="20"/>
          <w:szCs w:val="20"/>
        </w:rPr>
        <w:t>The employer m</w:t>
      </w:r>
      <w:r w:rsidR="009B17D5" w:rsidRPr="009651CC">
        <w:rPr>
          <w:sz w:val="20"/>
          <w:szCs w:val="20"/>
        </w:rPr>
        <w:t>ust be a legal company currently licensed with the appropriate Department/Agency/Authority/Board</w:t>
      </w:r>
      <w:r w:rsidRPr="009651CC">
        <w:rPr>
          <w:sz w:val="20"/>
          <w:szCs w:val="20"/>
        </w:rPr>
        <w:t xml:space="preserve"> in the tourism sector.</w:t>
      </w:r>
      <w:r w:rsidR="00E675F3" w:rsidRPr="009651CC">
        <w:rPr>
          <w:sz w:val="20"/>
          <w:szCs w:val="20"/>
        </w:rPr>
        <w:t xml:space="preserve"> </w:t>
      </w:r>
      <w:r w:rsidR="00720089" w:rsidRPr="009651CC">
        <w:rPr>
          <w:sz w:val="20"/>
          <w:szCs w:val="20"/>
        </w:rPr>
        <w:t xml:space="preserve"> </w:t>
      </w:r>
    </w:p>
    <w:p w:rsidR="009B17D5" w:rsidRPr="009651CC" w:rsidRDefault="00B41442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>Self-employed applicant</w:t>
      </w:r>
      <w:r w:rsidR="00C40146" w:rsidRPr="009651CC">
        <w:rPr>
          <w:sz w:val="20"/>
          <w:szCs w:val="20"/>
        </w:rPr>
        <w:t xml:space="preserve"> would also need to provide evidence regarding their legitimate </w:t>
      </w:r>
      <w:r w:rsidR="00D13C2E" w:rsidRPr="009651CC">
        <w:rPr>
          <w:sz w:val="20"/>
          <w:szCs w:val="20"/>
        </w:rPr>
        <w:t>tourism</w:t>
      </w:r>
      <w:r w:rsidR="00AA4BFE" w:rsidRPr="009651CC">
        <w:rPr>
          <w:sz w:val="20"/>
          <w:szCs w:val="20"/>
        </w:rPr>
        <w:t>/hospitality</w:t>
      </w:r>
      <w:r w:rsidR="00D13C2E" w:rsidRPr="009651CC">
        <w:rPr>
          <w:sz w:val="20"/>
          <w:szCs w:val="20"/>
        </w:rPr>
        <w:t xml:space="preserve"> sector </w:t>
      </w:r>
      <w:r w:rsidR="00C40146" w:rsidRPr="009651CC">
        <w:rPr>
          <w:sz w:val="20"/>
          <w:szCs w:val="20"/>
        </w:rPr>
        <w:t>business</w:t>
      </w:r>
      <w:r w:rsidR="00AA4BFE" w:rsidRPr="009651CC">
        <w:rPr>
          <w:sz w:val="20"/>
          <w:szCs w:val="20"/>
        </w:rPr>
        <w:t>.</w:t>
      </w:r>
    </w:p>
    <w:p w:rsidR="00630A4D" w:rsidRPr="009651CC" w:rsidRDefault="00E675F3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An individual applicant who </w:t>
      </w:r>
      <w:r w:rsidR="00B41442" w:rsidRPr="009651CC">
        <w:rPr>
          <w:sz w:val="20"/>
          <w:szCs w:val="20"/>
        </w:rPr>
        <w:t>was</w:t>
      </w:r>
      <w:r w:rsidRPr="009651CC">
        <w:rPr>
          <w:sz w:val="20"/>
          <w:szCs w:val="20"/>
        </w:rPr>
        <w:t xml:space="preserve"> an employee </w:t>
      </w:r>
      <w:r w:rsidR="00D13C2E" w:rsidRPr="009651CC">
        <w:rPr>
          <w:sz w:val="20"/>
          <w:szCs w:val="20"/>
        </w:rPr>
        <w:t xml:space="preserve">in the tourism sector </w:t>
      </w:r>
      <w:r w:rsidRPr="009651CC">
        <w:rPr>
          <w:sz w:val="20"/>
          <w:szCs w:val="20"/>
        </w:rPr>
        <w:t xml:space="preserve">must provide information regarding </w:t>
      </w:r>
      <w:proofErr w:type="gramStart"/>
      <w:r w:rsidRPr="009651CC">
        <w:rPr>
          <w:sz w:val="20"/>
          <w:szCs w:val="20"/>
        </w:rPr>
        <w:t xml:space="preserve">their </w:t>
      </w:r>
      <w:r w:rsidR="00B41442" w:rsidRPr="009651CC">
        <w:rPr>
          <w:sz w:val="20"/>
          <w:szCs w:val="20"/>
        </w:rPr>
        <w:t xml:space="preserve"> </w:t>
      </w:r>
      <w:r w:rsidR="00766199" w:rsidRPr="009651CC">
        <w:rPr>
          <w:sz w:val="20"/>
          <w:szCs w:val="20"/>
        </w:rPr>
        <w:t>(</w:t>
      </w:r>
      <w:proofErr w:type="gramEnd"/>
      <w:r w:rsidR="00B41442" w:rsidRPr="009651CC">
        <w:rPr>
          <w:sz w:val="20"/>
          <w:szCs w:val="20"/>
        </w:rPr>
        <w:t>previous</w:t>
      </w:r>
      <w:r w:rsidR="00766199" w:rsidRPr="009651CC">
        <w:rPr>
          <w:sz w:val="20"/>
          <w:szCs w:val="20"/>
        </w:rPr>
        <w:t>)</w:t>
      </w:r>
      <w:r w:rsidR="00B41442" w:rsidRPr="009651CC">
        <w:rPr>
          <w:sz w:val="20"/>
          <w:szCs w:val="20"/>
        </w:rPr>
        <w:t xml:space="preserve"> </w:t>
      </w:r>
      <w:r w:rsidRPr="009651CC">
        <w:rPr>
          <w:sz w:val="20"/>
          <w:szCs w:val="20"/>
        </w:rPr>
        <w:t xml:space="preserve">employer and </w:t>
      </w:r>
      <w:r w:rsidR="00CD26C1" w:rsidRPr="009651CC">
        <w:rPr>
          <w:sz w:val="20"/>
          <w:szCs w:val="20"/>
        </w:rPr>
        <w:t>their health insurance coverage including the name of their employer, the name of the approved insurer, health insurance policy number</w:t>
      </w:r>
      <w:r w:rsidR="00D13C2E" w:rsidRPr="009651CC">
        <w:rPr>
          <w:sz w:val="20"/>
          <w:szCs w:val="20"/>
        </w:rPr>
        <w:t xml:space="preserve">.  </w:t>
      </w:r>
      <w:r w:rsidR="00CD26C1" w:rsidRPr="009651CC">
        <w:rPr>
          <w:sz w:val="20"/>
          <w:szCs w:val="20"/>
        </w:rPr>
        <w:t xml:space="preserve">  </w:t>
      </w:r>
    </w:p>
    <w:p w:rsidR="004A2CFF" w:rsidRPr="009651CC" w:rsidRDefault="005162CB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Eligible applicants </w:t>
      </w:r>
      <w:r w:rsidR="004A2CFF" w:rsidRPr="009651CC">
        <w:rPr>
          <w:sz w:val="20"/>
          <w:szCs w:val="20"/>
        </w:rPr>
        <w:t>including any dependent</w:t>
      </w:r>
      <w:r w:rsidR="00C745D3" w:rsidRPr="009651CC">
        <w:rPr>
          <w:sz w:val="20"/>
          <w:szCs w:val="20"/>
        </w:rPr>
        <w:t>(</w:t>
      </w:r>
      <w:r w:rsidR="004A2CFF" w:rsidRPr="009651CC">
        <w:rPr>
          <w:sz w:val="20"/>
          <w:szCs w:val="20"/>
        </w:rPr>
        <w:t>s</w:t>
      </w:r>
      <w:r w:rsidR="00C745D3" w:rsidRPr="009651CC">
        <w:rPr>
          <w:sz w:val="20"/>
          <w:szCs w:val="20"/>
        </w:rPr>
        <w:t xml:space="preserve">) must provide information that they had at </w:t>
      </w:r>
      <w:r w:rsidR="00766199" w:rsidRPr="009651CC">
        <w:rPr>
          <w:sz w:val="20"/>
          <w:szCs w:val="20"/>
        </w:rPr>
        <w:t xml:space="preserve">a </w:t>
      </w:r>
      <w:r w:rsidR="003D6CF2" w:rsidRPr="009651CC">
        <w:rPr>
          <w:sz w:val="20"/>
          <w:szCs w:val="20"/>
        </w:rPr>
        <w:t>minimum</w:t>
      </w:r>
      <w:r w:rsidR="00766199" w:rsidRPr="009651CC">
        <w:rPr>
          <w:sz w:val="20"/>
          <w:szCs w:val="20"/>
        </w:rPr>
        <w:t>,</w:t>
      </w:r>
      <w:r w:rsidR="00C745D3" w:rsidRPr="009651CC">
        <w:rPr>
          <w:sz w:val="20"/>
          <w:szCs w:val="20"/>
        </w:rPr>
        <w:t xml:space="preserve"> health insurance coverage under</w:t>
      </w:r>
      <w:r w:rsidRPr="009651CC">
        <w:rPr>
          <w:sz w:val="20"/>
          <w:szCs w:val="20"/>
        </w:rPr>
        <w:t xml:space="preserve"> </w:t>
      </w:r>
      <w:r w:rsidR="00766199" w:rsidRPr="009651CC">
        <w:rPr>
          <w:sz w:val="20"/>
          <w:szCs w:val="20"/>
        </w:rPr>
        <w:t>the SHIC</w:t>
      </w:r>
      <w:r w:rsidR="00D13C2E" w:rsidRPr="009651CC">
        <w:rPr>
          <w:sz w:val="20"/>
          <w:szCs w:val="20"/>
        </w:rPr>
        <w:t>.</w:t>
      </w:r>
      <w:r w:rsidR="00C745D3" w:rsidRPr="009651CC">
        <w:rPr>
          <w:sz w:val="20"/>
          <w:szCs w:val="20"/>
        </w:rPr>
        <w:t xml:space="preserve"> </w:t>
      </w:r>
      <w:r w:rsidRPr="009651CC">
        <w:rPr>
          <w:sz w:val="20"/>
          <w:szCs w:val="20"/>
        </w:rPr>
        <w:t xml:space="preserve"> </w:t>
      </w:r>
    </w:p>
    <w:p w:rsidR="007C746D" w:rsidRPr="009651CC" w:rsidRDefault="00927B25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Applications </w:t>
      </w:r>
      <w:r w:rsidRPr="009651CC">
        <w:rPr>
          <w:b/>
          <w:sz w:val="20"/>
          <w:szCs w:val="20"/>
          <w:u w:val="single"/>
        </w:rPr>
        <w:t xml:space="preserve">must </w:t>
      </w:r>
      <w:r w:rsidRPr="009651CC">
        <w:rPr>
          <w:sz w:val="20"/>
          <w:szCs w:val="20"/>
        </w:rPr>
        <w:t>be submitted on a month-by-month basis.</w:t>
      </w:r>
    </w:p>
    <w:p w:rsidR="00AA4BFE" w:rsidRPr="009651CC" w:rsidRDefault="00AA4BFE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Assistance will </w:t>
      </w:r>
      <w:r w:rsidRPr="009651CC">
        <w:rPr>
          <w:b/>
          <w:sz w:val="20"/>
          <w:szCs w:val="20"/>
          <w:u w:val="single"/>
        </w:rPr>
        <w:t>not</w:t>
      </w:r>
      <w:r w:rsidRPr="009651CC">
        <w:rPr>
          <w:sz w:val="20"/>
          <w:szCs w:val="20"/>
        </w:rPr>
        <w:t xml:space="preserve"> be provided to reinstate or reactiv</w:t>
      </w:r>
      <w:r w:rsidR="00F45982" w:rsidRPr="009651CC">
        <w:rPr>
          <w:sz w:val="20"/>
          <w:szCs w:val="20"/>
        </w:rPr>
        <w:t xml:space="preserve">ate </w:t>
      </w:r>
      <w:r w:rsidRPr="009651CC">
        <w:rPr>
          <w:sz w:val="20"/>
          <w:szCs w:val="20"/>
        </w:rPr>
        <w:t>terminated health insurance policies.</w:t>
      </w:r>
    </w:p>
    <w:p w:rsidR="00720089" w:rsidRPr="009651CC" w:rsidRDefault="00720089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Assistance will </w:t>
      </w:r>
      <w:r w:rsidRPr="009651CC">
        <w:rPr>
          <w:b/>
          <w:sz w:val="20"/>
          <w:szCs w:val="20"/>
          <w:u w:val="single"/>
        </w:rPr>
        <w:t>not</w:t>
      </w:r>
      <w:r w:rsidRPr="009651CC">
        <w:rPr>
          <w:sz w:val="20"/>
          <w:szCs w:val="20"/>
        </w:rPr>
        <w:t xml:space="preserve"> be provided to any applicant </w:t>
      </w:r>
      <w:r w:rsidR="00AA4BFE" w:rsidRPr="009651CC">
        <w:rPr>
          <w:sz w:val="20"/>
          <w:szCs w:val="20"/>
        </w:rPr>
        <w:t xml:space="preserve">receiving coverage through the Needs Assessment Unit (NAU), </w:t>
      </w:r>
      <w:r w:rsidRPr="009651CC">
        <w:rPr>
          <w:sz w:val="20"/>
          <w:szCs w:val="20"/>
        </w:rPr>
        <w:t>under their spouse</w:t>
      </w:r>
      <w:r w:rsidR="00D13C2E" w:rsidRPr="009651CC">
        <w:rPr>
          <w:sz w:val="20"/>
          <w:szCs w:val="20"/>
        </w:rPr>
        <w:t xml:space="preserve">, or any other </w:t>
      </w:r>
      <w:r w:rsidR="00AA4BFE" w:rsidRPr="009651CC">
        <w:rPr>
          <w:sz w:val="20"/>
          <w:szCs w:val="20"/>
        </w:rPr>
        <w:t xml:space="preserve">program that provides </w:t>
      </w:r>
      <w:r w:rsidR="00D13C2E" w:rsidRPr="009651CC">
        <w:rPr>
          <w:sz w:val="20"/>
          <w:szCs w:val="20"/>
        </w:rPr>
        <w:t>health insurance</w:t>
      </w:r>
      <w:r w:rsidR="00AA4BFE" w:rsidRPr="009651CC">
        <w:rPr>
          <w:sz w:val="20"/>
          <w:szCs w:val="20"/>
        </w:rPr>
        <w:t xml:space="preserve"> benefits</w:t>
      </w:r>
      <w:r w:rsidR="00D13C2E" w:rsidRPr="009651CC">
        <w:rPr>
          <w:sz w:val="20"/>
          <w:szCs w:val="20"/>
        </w:rPr>
        <w:t>.</w:t>
      </w:r>
    </w:p>
    <w:p w:rsidR="00936D76" w:rsidRPr="009651CC" w:rsidRDefault="00720089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Assistance with partial payment of the premium will be </w:t>
      </w:r>
      <w:r w:rsidR="00936D76" w:rsidRPr="009651CC">
        <w:rPr>
          <w:sz w:val="20"/>
          <w:szCs w:val="20"/>
        </w:rPr>
        <w:t xml:space="preserve">given </w:t>
      </w:r>
      <w:r w:rsidR="00D74EE2" w:rsidRPr="009651CC">
        <w:rPr>
          <w:sz w:val="20"/>
          <w:szCs w:val="20"/>
        </w:rPr>
        <w:t>favorable</w:t>
      </w:r>
      <w:r w:rsidR="00936D76" w:rsidRPr="009651CC">
        <w:rPr>
          <w:sz w:val="20"/>
          <w:szCs w:val="20"/>
        </w:rPr>
        <w:t xml:space="preserve"> </w:t>
      </w:r>
      <w:r w:rsidR="0028416C" w:rsidRPr="009651CC">
        <w:rPr>
          <w:sz w:val="20"/>
          <w:szCs w:val="20"/>
        </w:rPr>
        <w:t>consideration</w:t>
      </w:r>
      <w:r w:rsidR="00D74EE2" w:rsidRPr="009651CC">
        <w:rPr>
          <w:sz w:val="20"/>
          <w:szCs w:val="20"/>
        </w:rPr>
        <w:t>.</w:t>
      </w:r>
    </w:p>
    <w:p w:rsidR="00D74EE2" w:rsidRPr="009651CC" w:rsidRDefault="0028416C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Once an application has been duly considered the applicant will be provided with information on the way forward with the request for </w:t>
      </w:r>
      <w:r w:rsidR="00F45982" w:rsidRPr="009651CC">
        <w:rPr>
          <w:sz w:val="20"/>
          <w:szCs w:val="20"/>
        </w:rPr>
        <w:t xml:space="preserve">assistance. </w:t>
      </w:r>
    </w:p>
    <w:p w:rsidR="0028416C" w:rsidRPr="009651CC" w:rsidRDefault="00F45982" w:rsidP="005346CA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The premium for approved applicants will be paid directly to the approved insurer. </w:t>
      </w:r>
    </w:p>
    <w:p w:rsidR="005162CB" w:rsidRPr="009651CC" w:rsidRDefault="00936D76" w:rsidP="00723BF3">
      <w:pPr>
        <w:numPr>
          <w:ilvl w:val="0"/>
          <w:numId w:val="20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>The Health Insurance Commission is requesting t</w:t>
      </w:r>
      <w:r w:rsidR="004F34EE" w:rsidRPr="009651CC">
        <w:rPr>
          <w:sz w:val="20"/>
          <w:szCs w:val="20"/>
        </w:rPr>
        <w:t>o be informed immediately once</w:t>
      </w:r>
      <w:r w:rsidRPr="009651CC">
        <w:rPr>
          <w:sz w:val="20"/>
          <w:szCs w:val="20"/>
        </w:rPr>
        <w:t xml:space="preserve"> an applicant is able to</w:t>
      </w:r>
      <w:r w:rsidR="004F34EE" w:rsidRPr="009651CC">
        <w:rPr>
          <w:sz w:val="20"/>
          <w:szCs w:val="20"/>
        </w:rPr>
        <w:t xml:space="preserve"> resume the payment of their health insurance premium.</w:t>
      </w:r>
    </w:p>
    <w:p w:rsidR="00E05338" w:rsidRPr="00514F68" w:rsidRDefault="00E05338" w:rsidP="005346CA">
      <w:pPr>
        <w:spacing w:line="360" w:lineRule="auto"/>
        <w:jc w:val="both"/>
        <w:rPr>
          <w:sz w:val="16"/>
          <w:szCs w:val="16"/>
        </w:rPr>
      </w:pPr>
    </w:p>
    <w:p w:rsidR="005162CB" w:rsidRPr="009651CC" w:rsidRDefault="005162CB" w:rsidP="005346CA">
      <w:pPr>
        <w:spacing w:line="360" w:lineRule="auto"/>
        <w:jc w:val="both"/>
        <w:rPr>
          <w:sz w:val="20"/>
          <w:szCs w:val="20"/>
          <w:u w:val="single"/>
        </w:rPr>
      </w:pPr>
      <w:r w:rsidRPr="009651CC">
        <w:rPr>
          <w:sz w:val="20"/>
          <w:szCs w:val="20"/>
          <w:u w:val="single"/>
        </w:rPr>
        <w:t>REQUIRED SUPPORTING DOCUMENTATION</w:t>
      </w:r>
    </w:p>
    <w:p w:rsidR="005162CB" w:rsidRPr="009651CC" w:rsidRDefault="009576FC" w:rsidP="005346CA">
      <w:pPr>
        <w:numPr>
          <w:ilvl w:val="0"/>
          <w:numId w:val="21"/>
        </w:numPr>
        <w:jc w:val="both"/>
        <w:rPr>
          <w:sz w:val="20"/>
          <w:szCs w:val="20"/>
        </w:rPr>
      </w:pPr>
      <w:r w:rsidRPr="009651CC">
        <w:rPr>
          <w:sz w:val="20"/>
          <w:szCs w:val="20"/>
        </w:rPr>
        <w:t xml:space="preserve"> </w:t>
      </w:r>
      <w:r w:rsidR="008D448C" w:rsidRPr="009651CC">
        <w:rPr>
          <w:sz w:val="20"/>
          <w:szCs w:val="20"/>
        </w:rPr>
        <w:t>Completed application form with any supporting documentation to validate the need for the assistance</w:t>
      </w:r>
      <w:r w:rsidR="004A2CFF" w:rsidRPr="009651CC">
        <w:rPr>
          <w:sz w:val="20"/>
          <w:szCs w:val="20"/>
        </w:rPr>
        <w:t>.</w:t>
      </w:r>
      <w:r w:rsidR="008D448C" w:rsidRPr="009651CC">
        <w:rPr>
          <w:sz w:val="20"/>
          <w:szCs w:val="20"/>
        </w:rPr>
        <w:t xml:space="preserve"> </w:t>
      </w:r>
    </w:p>
    <w:p w:rsidR="005162CB" w:rsidRPr="009651CC" w:rsidRDefault="00E675F3" w:rsidP="005346CA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9651CC">
        <w:rPr>
          <w:sz w:val="20"/>
          <w:szCs w:val="20"/>
        </w:rPr>
        <w:t>Any other information that the applicant would consider to be helpful to support the application</w:t>
      </w:r>
      <w:r w:rsidR="008D448C" w:rsidRPr="009651CC">
        <w:rPr>
          <w:sz w:val="20"/>
          <w:szCs w:val="20"/>
        </w:rPr>
        <w:t xml:space="preserve"> </w:t>
      </w:r>
    </w:p>
    <w:p w:rsidR="005162CB" w:rsidRPr="009651CC" w:rsidRDefault="000A15B3" w:rsidP="005346CA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 w:rsidRPr="009651CC">
        <w:rPr>
          <w:sz w:val="20"/>
          <w:szCs w:val="20"/>
          <w:u w:val="single"/>
        </w:rPr>
        <w:t>Definitions:</w:t>
      </w: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  <w:r w:rsidRPr="009651CC">
        <w:rPr>
          <w:i/>
          <w:sz w:val="20"/>
          <w:szCs w:val="20"/>
        </w:rPr>
        <w:t>“employee” means any individual who enters into or works under a contract of employment with an employer whether the contract be oral or written, express or implied, and the term includes a person whose services have been interrupted by a suspension of work during a period of leave or temporary lay-off;</w:t>
      </w: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  <w:r w:rsidRPr="009651CC">
        <w:rPr>
          <w:i/>
          <w:sz w:val="20"/>
          <w:szCs w:val="20"/>
        </w:rPr>
        <w:t>“employer” means any person who has entered into a contract of employment with an employee, and includes any agent, representative or manager of such person who is placed in authority over an employee;</w:t>
      </w: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  <w:r w:rsidRPr="009651CC">
        <w:rPr>
          <w:i/>
          <w:sz w:val="20"/>
          <w:szCs w:val="20"/>
        </w:rPr>
        <w:t>“</w:t>
      </w:r>
      <w:proofErr w:type="spellStart"/>
      <w:r w:rsidRPr="009651CC">
        <w:rPr>
          <w:i/>
          <w:sz w:val="20"/>
          <w:szCs w:val="20"/>
        </w:rPr>
        <w:t>dependant</w:t>
      </w:r>
      <w:proofErr w:type="spellEnd"/>
      <w:r w:rsidRPr="009651CC">
        <w:rPr>
          <w:i/>
          <w:sz w:val="20"/>
          <w:szCs w:val="20"/>
        </w:rPr>
        <w:t>”, in relation to an insured person or a prospective insured person, means a child of that person, the unemployed spouse of that person, and any dependent offspring of that person;</w:t>
      </w:r>
    </w:p>
    <w:p w:rsidR="000A15B3" w:rsidRPr="009651CC" w:rsidRDefault="000A15B3" w:rsidP="005346CA">
      <w:pPr>
        <w:pStyle w:val="Default"/>
        <w:jc w:val="both"/>
        <w:rPr>
          <w:i/>
          <w:sz w:val="20"/>
          <w:szCs w:val="20"/>
        </w:rPr>
      </w:pPr>
    </w:p>
    <w:p w:rsidR="00514F68" w:rsidRDefault="000A15B3" w:rsidP="00514F68">
      <w:pPr>
        <w:pStyle w:val="Default"/>
        <w:jc w:val="both"/>
        <w:rPr>
          <w:i/>
          <w:sz w:val="20"/>
          <w:szCs w:val="20"/>
        </w:rPr>
      </w:pPr>
      <w:r w:rsidRPr="009651CC">
        <w:rPr>
          <w:i/>
          <w:sz w:val="20"/>
          <w:szCs w:val="20"/>
        </w:rPr>
        <w:t>“</w:t>
      </w:r>
      <w:r w:rsidR="005346CA" w:rsidRPr="009651CC">
        <w:rPr>
          <w:i/>
          <w:sz w:val="20"/>
          <w:szCs w:val="20"/>
        </w:rPr>
        <w:t>self-employed</w:t>
      </w:r>
      <w:r w:rsidRPr="009651CC">
        <w:rPr>
          <w:i/>
          <w:sz w:val="20"/>
          <w:szCs w:val="20"/>
        </w:rPr>
        <w:t xml:space="preserve"> person” means a person over school leaving age whose earnings (otherwise than in the capacity of an employee) derive from hi</w:t>
      </w:r>
      <w:bookmarkStart w:id="0" w:name="_GoBack"/>
      <w:bookmarkEnd w:id="0"/>
      <w:r w:rsidRPr="009651CC">
        <w:rPr>
          <w:i/>
          <w:sz w:val="20"/>
          <w:szCs w:val="20"/>
        </w:rPr>
        <w:t>s production (in all or part) of goods or services in or from the Islands;</w:t>
      </w:r>
    </w:p>
    <w:p w:rsidR="00514F68" w:rsidRPr="00A8133F" w:rsidRDefault="00514F68" w:rsidP="00514F68">
      <w:pPr>
        <w:pStyle w:val="Default"/>
        <w:jc w:val="both"/>
        <w:rPr>
          <w:b/>
          <w:bCs/>
          <w:i/>
        </w:rPr>
      </w:pPr>
    </w:p>
    <w:p w:rsidR="00AA4BFE" w:rsidRPr="00514F68" w:rsidRDefault="00514F68" w:rsidP="00514F68">
      <w:pPr>
        <w:pStyle w:val="Default"/>
        <w:jc w:val="both"/>
        <w:rPr>
          <w:i/>
          <w:sz w:val="20"/>
          <w:szCs w:val="20"/>
        </w:rPr>
      </w:pPr>
      <w:r w:rsidRPr="00514F68">
        <w:rPr>
          <w:bCs/>
          <w:sz w:val="20"/>
          <w:szCs w:val="20"/>
        </w:rPr>
        <w:t>A</w:t>
      </w:r>
      <w:r w:rsidR="005162CB" w:rsidRPr="00514F68">
        <w:rPr>
          <w:sz w:val="20"/>
          <w:szCs w:val="20"/>
        </w:rPr>
        <w:t xml:space="preserve">pplications and Supporting Documentation must be submitted </w:t>
      </w:r>
      <w:r w:rsidR="00071304" w:rsidRPr="00514F68">
        <w:rPr>
          <w:sz w:val="20"/>
          <w:szCs w:val="20"/>
        </w:rPr>
        <w:t xml:space="preserve">via email to </w:t>
      </w:r>
      <w:hyperlink r:id="rId9" w:history="1">
        <w:r w:rsidR="00071304" w:rsidRPr="00514F68">
          <w:rPr>
            <w:rStyle w:val="Hyperlink"/>
            <w:sz w:val="20"/>
            <w:szCs w:val="20"/>
          </w:rPr>
          <w:t>hic@gov.ky</w:t>
        </w:r>
      </w:hyperlink>
      <w:r w:rsidR="00D13C2E" w:rsidRPr="00514F68">
        <w:rPr>
          <w:sz w:val="20"/>
          <w:szCs w:val="20"/>
        </w:rPr>
        <w:t xml:space="preserve"> or </w:t>
      </w:r>
      <w:r w:rsidR="00A8133F">
        <w:rPr>
          <w:sz w:val="20"/>
          <w:szCs w:val="20"/>
        </w:rPr>
        <w:t xml:space="preserve">placed in the </w:t>
      </w:r>
      <w:r w:rsidR="00A8133F">
        <w:rPr>
          <w:i/>
          <w:sz w:val="20"/>
          <w:szCs w:val="20"/>
        </w:rPr>
        <w:t>Drop Box</w:t>
      </w:r>
      <w:r w:rsidR="00D13C2E" w:rsidRPr="00514F68">
        <w:rPr>
          <w:sz w:val="20"/>
          <w:szCs w:val="20"/>
        </w:rPr>
        <w:t>,</w:t>
      </w:r>
      <w:r w:rsidR="00D13C2E" w:rsidRPr="009651CC">
        <w:rPr>
          <w:sz w:val="20"/>
          <w:szCs w:val="20"/>
        </w:rPr>
        <w:t xml:space="preserve"> 1</w:t>
      </w:r>
      <w:r w:rsidR="00D13C2E" w:rsidRPr="009651CC">
        <w:rPr>
          <w:sz w:val="20"/>
          <w:szCs w:val="20"/>
          <w:vertAlign w:val="superscript"/>
        </w:rPr>
        <w:t>st</w:t>
      </w:r>
      <w:r w:rsidR="00D13C2E" w:rsidRPr="009651CC">
        <w:rPr>
          <w:sz w:val="20"/>
          <w:szCs w:val="20"/>
        </w:rPr>
        <w:t xml:space="preserve"> Floor Government Administration Building</w:t>
      </w:r>
      <w:r w:rsidR="009576FC" w:rsidRPr="009651CC">
        <w:rPr>
          <w:sz w:val="20"/>
          <w:szCs w:val="20"/>
        </w:rPr>
        <w:t>, 133 Elgin Avenue, George Town</w:t>
      </w:r>
      <w:r w:rsidR="00D74EE2" w:rsidRPr="009651CC">
        <w:rPr>
          <w:sz w:val="20"/>
          <w:szCs w:val="20"/>
        </w:rPr>
        <w:t xml:space="preserve">, </w:t>
      </w:r>
      <w:r w:rsidR="004A2CFF" w:rsidRPr="009651CC">
        <w:rPr>
          <w:sz w:val="20"/>
          <w:szCs w:val="20"/>
        </w:rPr>
        <w:t>Grand</w:t>
      </w:r>
      <w:r w:rsidR="009576FC" w:rsidRPr="009651CC">
        <w:rPr>
          <w:sz w:val="20"/>
          <w:szCs w:val="20"/>
        </w:rPr>
        <w:t xml:space="preserve"> Cayman.</w:t>
      </w:r>
    </w:p>
    <w:p w:rsidR="000A15B3" w:rsidRPr="009651CC" w:rsidRDefault="00AA4BFE" w:rsidP="007C746D">
      <w:pPr>
        <w:jc w:val="center"/>
        <w:rPr>
          <w:b/>
          <w:sz w:val="20"/>
          <w:szCs w:val="20"/>
        </w:rPr>
      </w:pPr>
      <w:r w:rsidRPr="009651CC">
        <w:rPr>
          <w:b/>
          <w:sz w:val="20"/>
          <w:szCs w:val="20"/>
        </w:rPr>
        <w:t>For inquiries please contact the Health Insurance Commission on 946-2084.</w:t>
      </w:r>
    </w:p>
    <w:sectPr w:rsidR="000A15B3" w:rsidRPr="009651CC" w:rsidSect="00723BF3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aperSrc w:first="15" w:other="15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25" w:rsidRDefault="00927B25">
      <w:r>
        <w:separator/>
      </w:r>
    </w:p>
  </w:endnote>
  <w:endnote w:type="continuationSeparator" w:id="0">
    <w:p w:rsidR="00927B25" w:rsidRDefault="0092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94A" w:rsidRDefault="00BF394A" w:rsidP="00393FF5">
    <w:pPr>
      <w:pStyle w:val="Footer"/>
      <w:ind w:right="360"/>
      <w:jc w:val="right"/>
      <w:rPr>
        <w:rFonts w:ascii="Adobe Garamond Pro Bold" w:hAnsi="Adobe Garamond Pro Bold"/>
        <w:color w:val="808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2D" w:rsidRPr="00723BF3" w:rsidRDefault="00723BF3">
    <w:pPr>
      <w:pStyle w:val="Footer"/>
      <w:rPr>
        <w:lang w:val="en-US"/>
      </w:rPr>
    </w:pPr>
    <w:r>
      <w:rPr>
        <w:lang w:val="en-US"/>
      </w:rPr>
      <w:t>GN</w:t>
    </w:r>
    <w:r w:rsidR="00927B25">
      <w:rPr>
        <w:lang w:val="en-US"/>
      </w:rPr>
      <w:t xml:space="preserve"> – </w:t>
    </w:r>
    <w:r w:rsidR="00385DC4">
      <w:rPr>
        <w:lang w:val="en-US"/>
      </w:rPr>
      <w:t>FEBRUARY</w:t>
    </w:r>
    <w:r w:rsidR="006C2ED6">
      <w:rPr>
        <w:lang w:val="en-US"/>
      </w:rPr>
      <w:t xml:space="preserve"> 2022</w:t>
    </w:r>
  </w:p>
  <w:p w:rsidR="004F592D" w:rsidRDefault="004F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25" w:rsidRDefault="00927B25">
      <w:r>
        <w:separator/>
      </w:r>
    </w:p>
  </w:footnote>
  <w:footnote w:type="continuationSeparator" w:id="0">
    <w:p w:rsidR="00927B25" w:rsidRDefault="0092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94A" w:rsidRPr="000926BE" w:rsidRDefault="00BF394A">
    <w:pPr>
      <w:pStyle w:val="Header"/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F1B"/>
    <w:multiLevelType w:val="hybridMultilevel"/>
    <w:tmpl w:val="3D0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A1E"/>
    <w:multiLevelType w:val="hybridMultilevel"/>
    <w:tmpl w:val="2E68BD52"/>
    <w:lvl w:ilvl="0" w:tplc="EE5CE4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33D34"/>
    <w:multiLevelType w:val="hybridMultilevel"/>
    <w:tmpl w:val="8034BE90"/>
    <w:lvl w:ilvl="0" w:tplc="A5CE3A5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9905F3"/>
    <w:multiLevelType w:val="hybridMultilevel"/>
    <w:tmpl w:val="D7DA824E"/>
    <w:lvl w:ilvl="0" w:tplc="BD2CE3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05353"/>
    <w:multiLevelType w:val="hybridMultilevel"/>
    <w:tmpl w:val="9A0E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3CF"/>
    <w:multiLevelType w:val="hybridMultilevel"/>
    <w:tmpl w:val="D55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3C0"/>
    <w:multiLevelType w:val="hybridMultilevel"/>
    <w:tmpl w:val="E29C183C"/>
    <w:lvl w:ilvl="0" w:tplc="E8F0FE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75E72"/>
    <w:multiLevelType w:val="hybridMultilevel"/>
    <w:tmpl w:val="B0E6F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3943"/>
    <w:multiLevelType w:val="hybridMultilevel"/>
    <w:tmpl w:val="C5969BCE"/>
    <w:lvl w:ilvl="0" w:tplc="8A4883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4F1823"/>
    <w:multiLevelType w:val="hybridMultilevel"/>
    <w:tmpl w:val="6BD067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0143"/>
    <w:multiLevelType w:val="hybridMultilevel"/>
    <w:tmpl w:val="7EA05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2A6"/>
    <w:multiLevelType w:val="hybridMultilevel"/>
    <w:tmpl w:val="01E2B0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26CA"/>
    <w:multiLevelType w:val="multilevel"/>
    <w:tmpl w:val="01E2B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7CC0"/>
    <w:multiLevelType w:val="hybridMultilevel"/>
    <w:tmpl w:val="445869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338D6"/>
    <w:multiLevelType w:val="hybridMultilevel"/>
    <w:tmpl w:val="9A6C8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35184"/>
    <w:multiLevelType w:val="hybridMultilevel"/>
    <w:tmpl w:val="3EEC2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2650"/>
    <w:multiLevelType w:val="hybridMultilevel"/>
    <w:tmpl w:val="573856E2"/>
    <w:lvl w:ilvl="0" w:tplc="A950DB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34625"/>
    <w:multiLevelType w:val="hybridMultilevel"/>
    <w:tmpl w:val="F95A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17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14"/>
    <w:rsid w:val="000039A4"/>
    <w:rsid w:val="00003DD4"/>
    <w:rsid w:val="00014585"/>
    <w:rsid w:val="00016EC5"/>
    <w:rsid w:val="00021996"/>
    <w:rsid w:val="00031B91"/>
    <w:rsid w:val="00032D42"/>
    <w:rsid w:val="00035990"/>
    <w:rsid w:val="000360CA"/>
    <w:rsid w:val="00045878"/>
    <w:rsid w:val="00050F11"/>
    <w:rsid w:val="00051F0D"/>
    <w:rsid w:val="00065E79"/>
    <w:rsid w:val="000666EB"/>
    <w:rsid w:val="000708EF"/>
    <w:rsid w:val="00070F18"/>
    <w:rsid w:val="0007118E"/>
    <w:rsid w:val="00071304"/>
    <w:rsid w:val="0007639D"/>
    <w:rsid w:val="00085727"/>
    <w:rsid w:val="000863AD"/>
    <w:rsid w:val="00086F28"/>
    <w:rsid w:val="000926BE"/>
    <w:rsid w:val="00093558"/>
    <w:rsid w:val="000A15B3"/>
    <w:rsid w:val="000B064F"/>
    <w:rsid w:val="000B1AC2"/>
    <w:rsid w:val="000B227A"/>
    <w:rsid w:val="000B7FFC"/>
    <w:rsid w:val="000C3196"/>
    <w:rsid w:val="000C3A14"/>
    <w:rsid w:val="000D4767"/>
    <w:rsid w:val="000D6D68"/>
    <w:rsid w:val="000D734D"/>
    <w:rsid w:val="000E7ABC"/>
    <w:rsid w:val="000F7BD9"/>
    <w:rsid w:val="00101772"/>
    <w:rsid w:val="00101921"/>
    <w:rsid w:val="001026EA"/>
    <w:rsid w:val="0011258F"/>
    <w:rsid w:val="00116507"/>
    <w:rsid w:val="0013117D"/>
    <w:rsid w:val="0014608C"/>
    <w:rsid w:val="001467D8"/>
    <w:rsid w:val="001678FD"/>
    <w:rsid w:val="0018724D"/>
    <w:rsid w:val="00187E5A"/>
    <w:rsid w:val="001A7EC3"/>
    <w:rsid w:val="001B5F52"/>
    <w:rsid w:val="001B65CC"/>
    <w:rsid w:val="001C26FD"/>
    <w:rsid w:val="001D2B02"/>
    <w:rsid w:val="001D55D7"/>
    <w:rsid w:val="001D63CF"/>
    <w:rsid w:val="001E5AD0"/>
    <w:rsid w:val="001E5F25"/>
    <w:rsid w:val="00212FFE"/>
    <w:rsid w:val="002133CC"/>
    <w:rsid w:val="00222A09"/>
    <w:rsid w:val="002274FA"/>
    <w:rsid w:val="00244A1F"/>
    <w:rsid w:val="00250BB4"/>
    <w:rsid w:val="00261575"/>
    <w:rsid w:val="002638D4"/>
    <w:rsid w:val="0027628E"/>
    <w:rsid w:val="00277229"/>
    <w:rsid w:val="00281B9C"/>
    <w:rsid w:val="0028416C"/>
    <w:rsid w:val="00297A71"/>
    <w:rsid w:val="002A36B9"/>
    <w:rsid w:val="002A63CF"/>
    <w:rsid w:val="002B2402"/>
    <w:rsid w:val="002C0B17"/>
    <w:rsid w:val="002C6F70"/>
    <w:rsid w:val="002C7990"/>
    <w:rsid w:val="002D176A"/>
    <w:rsid w:val="002D3184"/>
    <w:rsid w:val="002D4CE7"/>
    <w:rsid w:val="002D569F"/>
    <w:rsid w:val="002E0E76"/>
    <w:rsid w:val="002E5818"/>
    <w:rsid w:val="002E5882"/>
    <w:rsid w:val="002E7E26"/>
    <w:rsid w:val="002F0C8B"/>
    <w:rsid w:val="002F426A"/>
    <w:rsid w:val="002F569B"/>
    <w:rsid w:val="002F753D"/>
    <w:rsid w:val="00302B69"/>
    <w:rsid w:val="00312E39"/>
    <w:rsid w:val="00322D95"/>
    <w:rsid w:val="00330676"/>
    <w:rsid w:val="003430C7"/>
    <w:rsid w:val="00343185"/>
    <w:rsid w:val="0034763C"/>
    <w:rsid w:val="00355A37"/>
    <w:rsid w:val="00357E34"/>
    <w:rsid w:val="00362BB4"/>
    <w:rsid w:val="0036626B"/>
    <w:rsid w:val="00366A4F"/>
    <w:rsid w:val="003738ED"/>
    <w:rsid w:val="0037458B"/>
    <w:rsid w:val="003802E9"/>
    <w:rsid w:val="00383711"/>
    <w:rsid w:val="0038551E"/>
    <w:rsid w:val="00385DC4"/>
    <w:rsid w:val="00390BBB"/>
    <w:rsid w:val="00393FF5"/>
    <w:rsid w:val="00395181"/>
    <w:rsid w:val="003A1FE1"/>
    <w:rsid w:val="003A76AF"/>
    <w:rsid w:val="003B01E1"/>
    <w:rsid w:val="003C0FCC"/>
    <w:rsid w:val="003C4337"/>
    <w:rsid w:val="003C5940"/>
    <w:rsid w:val="003C6839"/>
    <w:rsid w:val="003D0F31"/>
    <w:rsid w:val="003D1D3F"/>
    <w:rsid w:val="003D2D4F"/>
    <w:rsid w:val="003D4326"/>
    <w:rsid w:val="003D6CF2"/>
    <w:rsid w:val="0040366C"/>
    <w:rsid w:val="00410BF5"/>
    <w:rsid w:val="00420FED"/>
    <w:rsid w:val="00425326"/>
    <w:rsid w:val="00431708"/>
    <w:rsid w:val="00450129"/>
    <w:rsid w:val="00453494"/>
    <w:rsid w:val="00461095"/>
    <w:rsid w:val="00463035"/>
    <w:rsid w:val="00485332"/>
    <w:rsid w:val="004A2CFF"/>
    <w:rsid w:val="004A5975"/>
    <w:rsid w:val="004C1547"/>
    <w:rsid w:val="004C364B"/>
    <w:rsid w:val="004D1592"/>
    <w:rsid w:val="004D19AF"/>
    <w:rsid w:val="004D394F"/>
    <w:rsid w:val="004D7454"/>
    <w:rsid w:val="004E48EC"/>
    <w:rsid w:val="004E5F30"/>
    <w:rsid w:val="004F1F80"/>
    <w:rsid w:val="004F34EE"/>
    <w:rsid w:val="004F592D"/>
    <w:rsid w:val="00501577"/>
    <w:rsid w:val="00505E8F"/>
    <w:rsid w:val="005076DD"/>
    <w:rsid w:val="00511504"/>
    <w:rsid w:val="005120EC"/>
    <w:rsid w:val="00514F68"/>
    <w:rsid w:val="005162CB"/>
    <w:rsid w:val="00524A1E"/>
    <w:rsid w:val="005346CA"/>
    <w:rsid w:val="0054179E"/>
    <w:rsid w:val="00552AA2"/>
    <w:rsid w:val="00556E9A"/>
    <w:rsid w:val="0056031E"/>
    <w:rsid w:val="00560AA0"/>
    <w:rsid w:val="005628C3"/>
    <w:rsid w:val="0057515C"/>
    <w:rsid w:val="0058541D"/>
    <w:rsid w:val="0059449F"/>
    <w:rsid w:val="00594FBC"/>
    <w:rsid w:val="005A680E"/>
    <w:rsid w:val="005B6EC5"/>
    <w:rsid w:val="005D7199"/>
    <w:rsid w:val="005D7428"/>
    <w:rsid w:val="00605B35"/>
    <w:rsid w:val="00612B77"/>
    <w:rsid w:val="00612C0B"/>
    <w:rsid w:val="00615CE8"/>
    <w:rsid w:val="006276CB"/>
    <w:rsid w:val="00630A4D"/>
    <w:rsid w:val="0064070B"/>
    <w:rsid w:val="00642D92"/>
    <w:rsid w:val="00644DDE"/>
    <w:rsid w:val="00646402"/>
    <w:rsid w:val="006624DC"/>
    <w:rsid w:val="00670BB8"/>
    <w:rsid w:val="0067190A"/>
    <w:rsid w:val="00673387"/>
    <w:rsid w:val="00681CF7"/>
    <w:rsid w:val="00687805"/>
    <w:rsid w:val="006878F5"/>
    <w:rsid w:val="00693BFC"/>
    <w:rsid w:val="006A0657"/>
    <w:rsid w:val="006A1234"/>
    <w:rsid w:val="006A2D8D"/>
    <w:rsid w:val="006A747D"/>
    <w:rsid w:val="006C053C"/>
    <w:rsid w:val="006C1A03"/>
    <w:rsid w:val="006C25FD"/>
    <w:rsid w:val="006C2ED6"/>
    <w:rsid w:val="006D30AA"/>
    <w:rsid w:val="006E5AB5"/>
    <w:rsid w:val="00700382"/>
    <w:rsid w:val="00702A23"/>
    <w:rsid w:val="007138BA"/>
    <w:rsid w:val="00713B6A"/>
    <w:rsid w:val="00714897"/>
    <w:rsid w:val="00714BC9"/>
    <w:rsid w:val="00716148"/>
    <w:rsid w:val="007161EE"/>
    <w:rsid w:val="00720089"/>
    <w:rsid w:val="00723BF3"/>
    <w:rsid w:val="00725B52"/>
    <w:rsid w:val="00744748"/>
    <w:rsid w:val="00750919"/>
    <w:rsid w:val="00766199"/>
    <w:rsid w:val="007715C5"/>
    <w:rsid w:val="007732A1"/>
    <w:rsid w:val="00773B58"/>
    <w:rsid w:val="00777BE1"/>
    <w:rsid w:val="00793776"/>
    <w:rsid w:val="00794FA3"/>
    <w:rsid w:val="007A352B"/>
    <w:rsid w:val="007B4B33"/>
    <w:rsid w:val="007C08B1"/>
    <w:rsid w:val="007C21BB"/>
    <w:rsid w:val="007C746D"/>
    <w:rsid w:val="007D0258"/>
    <w:rsid w:val="007D3BCF"/>
    <w:rsid w:val="007D7703"/>
    <w:rsid w:val="007E3581"/>
    <w:rsid w:val="007F36DE"/>
    <w:rsid w:val="007F7088"/>
    <w:rsid w:val="00816B60"/>
    <w:rsid w:val="008277B4"/>
    <w:rsid w:val="008305DE"/>
    <w:rsid w:val="00834D1B"/>
    <w:rsid w:val="00835B03"/>
    <w:rsid w:val="00860AD2"/>
    <w:rsid w:val="0086103B"/>
    <w:rsid w:val="00861249"/>
    <w:rsid w:val="008669CC"/>
    <w:rsid w:val="00870593"/>
    <w:rsid w:val="00875305"/>
    <w:rsid w:val="008940E3"/>
    <w:rsid w:val="0089574A"/>
    <w:rsid w:val="008A06A3"/>
    <w:rsid w:val="008A20D2"/>
    <w:rsid w:val="008A42C4"/>
    <w:rsid w:val="008A732F"/>
    <w:rsid w:val="008A783D"/>
    <w:rsid w:val="008B2E5A"/>
    <w:rsid w:val="008C4FFB"/>
    <w:rsid w:val="008D0DF5"/>
    <w:rsid w:val="008D448C"/>
    <w:rsid w:val="008D6FBD"/>
    <w:rsid w:val="008E48E9"/>
    <w:rsid w:val="008E55BE"/>
    <w:rsid w:val="008F2713"/>
    <w:rsid w:val="008F6419"/>
    <w:rsid w:val="00921CA9"/>
    <w:rsid w:val="0092430F"/>
    <w:rsid w:val="00927B25"/>
    <w:rsid w:val="00935E46"/>
    <w:rsid w:val="00936D76"/>
    <w:rsid w:val="009416D2"/>
    <w:rsid w:val="00941CC6"/>
    <w:rsid w:val="00946A38"/>
    <w:rsid w:val="009574BE"/>
    <w:rsid w:val="009576FC"/>
    <w:rsid w:val="009578BC"/>
    <w:rsid w:val="00963BD9"/>
    <w:rsid w:val="009651CC"/>
    <w:rsid w:val="00974FE7"/>
    <w:rsid w:val="00975848"/>
    <w:rsid w:val="009859F7"/>
    <w:rsid w:val="00990002"/>
    <w:rsid w:val="00990472"/>
    <w:rsid w:val="00992697"/>
    <w:rsid w:val="00992743"/>
    <w:rsid w:val="00995352"/>
    <w:rsid w:val="00997301"/>
    <w:rsid w:val="009A0811"/>
    <w:rsid w:val="009A0B79"/>
    <w:rsid w:val="009A2B7B"/>
    <w:rsid w:val="009A6B2B"/>
    <w:rsid w:val="009B17D5"/>
    <w:rsid w:val="009C2602"/>
    <w:rsid w:val="009C38FC"/>
    <w:rsid w:val="009D5E0F"/>
    <w:rsid w:val="009E5022"/>
    <w:rsid w:val="009E6D70"/>
    <w:rsid w:val="009E76A8"/>
    <w:rsid w:val="00A07398"/>
    <w:rsid w:val="00A105B9"/>
    <w:rsid w:val="00A11B56"/>
    <w:rsid w:val="00A12668"/>
    <w:rsid w:val="00A126F3"/>
    <w:rsid w:val="00A14BDF"/>
    <w:rsid w:val="00A15646"/>
    <w:rsid w:val="00A20886"/>
    <w:rsid w:val="00A22C71"/>
    <w:rsid w:val="00A25F91"/>
    <w:rsid w:val="00A30C94"/>
    <w:rsid w:val="00A315C7"/>
    <w:rsid w:val="00A57ABE"/>
    <w:rsid w:val="00A62E0F"/>
    <w:rsid w:val="00A64484"/>
    <w:rsid w:val="00A72AEE"/>
    <w:rsid w:val="00A77090"/>
    <w:rsid w:val="00A77411"/>
    <w:rsid w:val="00A8133F"/>
    <w:rsid w:val="00A96073"/>
    <w:rsid w:val="00AA483C"/>
    <w:rsid w:val="00AA4BFE"/>
    <w:rsid w:val="00AB6CD3"/>
    <w:rsid w:val="00AB7E27"/>
    <w:rsid w:val="00AC5170"/>
    <w:rsid w:val="00AE2793"/>
    <w:rsid w:val="00AF0004"/>
    <w:rsid w:val="00AF6F33"/>
    <w:rsid w:val="00B00757"/>
    <w:rsid w:val="00B03B4C"/>
    <w:rsid w:val="00B07EA9"/>
    <w:rsid w:val="00B2728B"/>
    <w:rsid w:val="00B33E0A"/>
    <w:rsid w:val="00B41442"/>
    <w:rsid w:val="00B43FC9"/>
    <w:rsid w:val="00B472E4"/>
    <w:rsid w:val="00B47B13"/>
    <w:rsid w:val="00B61A7F"/>
    <w:rsid w:val="00B64CA1"/>
    <w:rsid w:val="00B65730"/>
    <w:rsid w:val="00B76A51"/>
    <w:rsid w:val="00B861F1"/>
    <w:rsid w:val="00B87DAC"/>
    <w:rsid w:val="00B91DF0"/>
    <w:rsid w:val="00B955D5"/>
    <w:rsid w:val="00BA1F1B"/>
    <w:rsid w:val="00BA354F"/>
    <w:rsid w:val="00BB7F17"/>
    <w:rsid w:val="00BC6D07"/>
    <w:rsid w:val="00BD4455"/>
    <w:rsid w:val="00BD5826"/>
    <w:rsid w:val="00BD7117"/>
    <w:rsid w:val="00BE5722"/>
    <w:rsid w:val="00BF2CA8"/>
    <w:rsid w:val="00BF394A"/>
    <w:rsid w:val="00BF6D4A"/>
    <w:rsid w:val="00BF73E9"/>
    <w:rsid w:val="00C06117"/>
    <w:rsid w:val="00C07AD8"/>
    <w:rsid w:val="00C07F7D"/>
    <w:rsid w:val="00C215A6"/>
    <w:rsid w:val="00C21E41"/>
    <w:rsid w:val="00C254DE"/>
    <w:rsid w:val="00C31806"/>
    <w:rsid w:val="00C32F0D"/>
    <w:rsid w:val="00C40146"/>
    <w:rsid w:val="00C476C5"/>
    <w:rsid w:val="00C47F7A"/>
    <w:rsid w:val="00C5172F"/>
    <w:rsid w:val="00C64369"/>
    <w:rsid w:val="00C6538E"/>
    <w:rsid w:val="00C745D3"/>
    <w:rsid w:val="00C81F38"/>
    <w:rsid w:val="00C90ED6"/>
    <w:rsid w:val="00C9137F"/>
    <w:rsid w:val="00C95A20"/>
    <w:rsid w:val="00CA2817"/>
    <w:rsid w:val="00CA2D07"/>
    <w:rsid w:val="00CB5F27"/>
    <w:rsid w:val="00CD26C1"/>
    <w:rsid w:val="00CD3241"/>
    <w:rsid w:val="00CD3A73"/>
    <w:rsid w:val="00CE3853"/>
    <w:rsid w:val="00CE5540"/>
    <w:rsid w:val="00D03514"/>
    <w:rsid w:val="00D03702"/>
    <w:rsid w:val="00D04F66"/>
    <w:rsid w:val="00D118A9"/>
    <w:rsid w:val="00D119E7"/>
    <w:rsid w:val="00D13C2E"/>
    <w:rsid w:val="00D1411B"/>
    <w:rsid w:val="00D14C46"/>
    <w:rsid w:val="00D17706"/>
    <w:rsid w:val="00D47F75"/>
    <w:rsid w:val="00D52EB2"/>
    <w:rsid w:val="00D5353B"/>
    <w:rsid w:val="00D6201E"/>
    <w:rsid w:val="00D64A23"/>
    <w:rsid w:val="00D74CA9"/>
    <w:rsid w:val="00D74EE2"/>
    <w:rsid w:val="00D75E07"/>
    <w:rsid w:val="00D801D3"/>
    <w:rsid w:val="00DA5A66"/>
    <w:rsid w:val="00DB3857"/>
    <w:rsid w:val="00DB4E40"/>
    <w:rsid w:val="00DD0FB5"/>
    <w:rsid w:val="00DD580E"/>
    <w:rsid w:val="00DE0260"/>
    <w:rsid w:val="00DF71CC"/>
    <w:rsid w:val="00E00504"/>
    <w:rsid w:val="00E02154"/>
    <w:rsid w:val="00E05338"/>
    <w:rsid w:val="00E0749B"/>
    <w:rsid w:val="00E13B3A"/>
    <w:rsid w:val="00E1534E"/>
    <w:rsid w:val="00E30102"/>
    <w:rsid w:val="00E30116"/>
    <w:rsid w:val="00E35590"/>
    <w:rsid w:val="00E4139D"/>
    <w:rsid w:val="00E42342"/>
    <w:rsid w:val="00E619AE"/>
    <w:rsid w:val="00E62E53"/>
    <w:rsid w:val="00E675F3"/>
    <w:rsid w:val="00E83F87"/>
    <w:rsid w:val="00E900DE"/>
    <w:rsid w:val="00E948C9"/>
    <w:rsid w:val="00E95F07"/>
    <w:rsid w:val="00E96FC4"/>
    <w:rsid w:val="00EB2F1D"/>
    <w:rsid w:val="00EB35B8"/>
    <w:rsid w:val="00EB364E"/>
    <w:rsid w:val="00EB4A6C"/>
    <w:rsid w:val="00EB753A"/>
    <w:rsid w:val="00EC0852"/>
    <w:rsid w:val="00EC0EB3"/>
    <w:rsid w:val="00EC1ACC"/>
    <w:rsid w:val="00EC6C10"/>
    <w:rsid w:val="00EE1A39"/>
    <w:rsid w:val="00EE274D"/>
    <w:rsid w:val="00EE3D69"/>
    <w:rsid w:val="00EE5DC4"/>
    <w:rsid w:val="00EE778E"/>
    <w:rsid w:val="00EF3E74"/>
    <w:rsid w:val="00EF57AB"/>
    <w:rsid w:val="00F04104"/>
    <w:rsid w:val="00F10216"/>
    <w:rsid w:val="00F111CD"/>
    <w:rsid w:val="00F126C9"/>
    <w:rsid w:val="00F14FCE"/>
    <w:rsid w:val="00F3083D"/>
    <w:rsid w:val="00F37D21"/>
    <w:rsid w:val="00F4051D"/>
    <w:rsid w:val="00F41A0F"/>
    <w:rsid w:val="00F43C38"/>
    <w:rsid w:val="00F44E72"/>
    <w:rsid w:val="00F45982"/>
    <w:rsid w:val="00F47911"/>
    <w:rsid w:val="00F524FB"/>
    <w:rsid w:val="00F53303"/>
    <w:rsid w:val="00F57026"/>
    <w:rsid w:val="00F67A2F"/>
    <w:rsid w:val="00F7527A"/>
    <w:rsid w:val="00F763B8"/>
    <w:rsid w:val="00F7743D"/>
    <w:rsid w:val="00F83B8E"/>
    <w:rsid w:val="00F87890"/>
    <w:rsid w:val="00F93058"/>
    <w:rsid w:val="00F95244"/>
    <w:rsid w:val="00FB0947"/>
    <w:rsid w:val="00FB3D86"/>
    <w:rsid w:val="00FD0F7D"/>
    <w:rsid w:val="00FD10A6"/>
    <w:rsid w:val="00FD1451"/>
    <w:rsid w:val="00FD18A3"/>
    <w:rsid w:val="00FD3B78"/>
    <w:rsid w:val="00FD699F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33C316D"/>
  <w15:docId w15:val="{0F969DA3-F227-4B29-9611-5A5A8A9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A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3A1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0C3A1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0C3A14"/>
    <w:rPr>
      <w:color w:val="0000FF"/>
      <w:u w:val="single"/>
    </w:rPr>
  </w:style>
  <w:style w:type="paragraph" w:styleId="BalloonText">
    <w:name w:val="Balloon Text"/>
    <w:basedOn w:val="Normal"/>
    <w:semiHidden/>
    <w:rsid w:val="00347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04F66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04F66"/>
    <w:rPr>
      <w:rFonts w:ascii="Calibri" w:eastAsia="MS Mincho" w:hAnsi="Calibri"/>
      <w:sz w:val="22"/>
      <w:szCs w:val="22"/>
      <w:lang w:eastAsia="ja-JP" w:bidi="ar-SA"/>
    </w:rPr>
  </w:style>
  <w:style w:type="paragraph" w:customStyle="1" w:styleId="Default">
    <w:name w:val="Default"/>
    <w:rsid w:val="00D04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04F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4F66"/>
    <w:pPr>
      <w:ind w:left="720"/>
    </w:pPr>
  </w:style>
  <w:style w:type="character" w:customStyle="1" w:styleId="FooterChar">
    <w:name w:val="Footer Char"/>
    <w:link w:val="Footer"/>
    <w:uiPriority w:val="99"/>
    <w:rsid w:val="00D04F66"/>
    <w:rPr>
      <w:sz w:val="24"/>
      <w:szCs w:val="24"/>
    </w:rPr>
  </w:style>
  <w:style w:type="character" w:customStyle="1" w:styleId="Heading1Char">
    <w:name w:val="Heading 1 Char"/>
    <w:link w:val="Heading1"/>
    <w:rsid w:val="00702A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D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c@gov.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5FEB-83D5-49CD-A00C-4F6DB107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KOE</Company>
  <LinksUpToDate>false</LinksUpToDate>
  <CharactersWithSpaces>3731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mailto:hic@gov.ky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Weatherford, Rosandi</dc:creator>
  <cp:lastModifiedBy>Weatherford, Rosandi</cp:lastModifiedBy>
  <cp:revision>2</cp:revision>
  <cp:lastPrinted>2021-07-26T15:42:00Z</cp:lastPrinted>
  <dcterms:created xsi:type="dcterms:W3CDTF">2021-12-31T13:53:00Z</dcterms:created>
  <dcterms:modified xsi:type="dcterms:W3CDTF">2021-12-31T13:53:00Z</dcterms:modified>
</cp:coreProperties>
</file>